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5012026_080500.xml.htm"/>
      <w:bookmarkStart w:id="1" w:name="ksform405012026_08050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Hodges Philip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910 CLOPPER ROAD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201S</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GAITHERSBURG</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MD</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20878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Altimmune, Inc.</w:t>
              </w:r>
            </w:hyperlink>
            <w:r>
              <w:rPr/>
              <w:t xml:space="preserve"> [ </w:t>
            </w:r>
            <w:r>
              <w:rPr>
                <w:rFonts w:ascii="Times;serif" w:hAnsi="Times;serif"/>
                <w:color w:val="0000FF"/>
                <w:sz w:val="24"/>
                <w:shd w:fill="FFFFFF" w:val="clear"/>
              </w:rPr>
              <w:t>ALT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Stock Options (option to buy)</w:t>
            </w:r>
            <w:r>
              <w:rPr>
                <w:rFonts w:ascii="Times;serif" w:hAnsi="Times;serif"/>
                <w:color w:val="008000"/>
                <w:position w:val="7"/>
                <w:sz w:val="16"/>
                <w:sz w:val="20"/>
                <w:shd w:fill="FFFFFF" w:val="clear"/>
              </w:rPr>
              <w:t>(1)</w:t>
            </w:r>
            <w:r>
              <w:rPr/>
              <w:t xml:space="preserve"> </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2.82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48,800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05/01/2036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par value $0.0001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48,800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48,800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options were granted pursuant to the Company's non-employee director compensation policy.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shares underlying the option become vested and exercisable in substantially equal monthly installments over the 12 months following May 1, 2026, subject to the reporting person's continued service through the applicable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Gregory Weaver,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05562" TargetMode="External"/><Relationship Id="rId5" Type="http://schemas.openxmlformats.org/officeDocument/2006/relationships/hyperlink" Target="http://www.sec.gov/cgi-bin/browse-edgar?action=getcompany&amp;CIK=000132619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616</Words>
  <Characters>3388</Characters>
  <CharactersWithSpaces>3942</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